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ECF0F1"/>
        <w:tblCellMar>
          <w:left w:w="0" w:type="dxa"/>
          <w:right w:w="0" w:type="dxa"/>
        </w:tblCellMar>
        <w:tblLook w:val="04A0" w:firstRow="1" w:lastRow="0" w:firstColumn="1" w:lastColumn="0" w:noHBand="0" w:noVBand="1"/>
      </w:tblPr>
      <w:tblGrid>
        <w:gridCol w:w="9072"/>
      </w:tblGrid>
      <w:tr w:rsidR="00BB163E" w14:paraId="0C11C410" w14:textId="77777777" w:rsidTr="00BB163E">
        <w:tc>
          <w:tcPr>
            <w:tcW w:w="0" w:type="auto"/>
            <w:shd w:val="clear" w:color="auto" w:fill="8AB6DD"/>
            <w:vAlign w:val="center"/>
            <w:hideMark/>
          </w:tcPr>
          <w:tbl>
            <w:tblPr>
              <w:tblW w:w="5000" w:type="pct"/>
              <w:jc w:val="center"/>
              <w:tblCellMar>
                <w:left w:w="0" w:type="dxa"/>
                <w:right w:w="0" w:type="dxa"/>
              </w:tblCellMar>
              <w:tblLook w:val="04A0" w:firstRow="1" w:lastRow="0" w:firstColumn="1" w:lastColumn="0" w:noHBand="0" w:noVBand="1"/>
            </w:tblPr>
            <w:tblGrid>
              <w:gridCol w:w="9072"/>
            </w:tblGrid>
            <w:tr w:rsidR="00BB163E" w14:paraId="6FBF1720" w14:textId="77777777">
              <w:trPr>
                <w:jc w:val="center"/>
              </w:trPr>
              <w:tc>
                <w:tcPr>
                  <w:tcW w:w="0" w:type="auto"/>
                  <w:vAlign w:val="bottom"/>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BB163E" w14:paraId="75C9B785" w14:textId="77777777">
                    <w:trPr>
                      <w:trHeight w:val="300"/>
                      <w:jc w:val="center"/>
                    </w:trPr>
                    <w:tc>
                      <w:tcPr>
                        <w:tcW w:w="0" w:type="auto"/>
                        <w:vAlign w:val="center"/>
                        <w:hideMark/>
                      </w:tcPr>
                      <w:p w14:paraId="35E2C877" w14:textId="77777777" w:rsidR="00BB163E" w:rsidRDefault="00BB163E"/>
                    </w:tc>
                    <w:tc>
                      <w:tcPr>
                        <w:tcW w:w="4500" w:type="dxa"/>
                        <w:vAlign w:val="center"/>
                        <w:hideMark/>
                      </w:tcPr>
                      <w:p w14:paraId="583148FB" w14:textId="77777777" w:rsidR="00BB163E" w:rsidRDefault="00BB163E">
                        <w:r>
                          <w:t> </w:t>
                        </w:r>
                      </w:p>
                    </w:tc>
                  </w:tr>
                  <w:tr w:rsidR="00BB163E" w14:paraId="37C958E5" w14:textId="77777777">
                    <w:trPr>
                      <w:jc w:val="center"/>
                    </w:trPr>
                    <w:tc>
                      <w:tcPr>
                        <w:tcW w:w="0" w:type="auto"/>
                        <w:vAlign w:val="center"/>
                        <w:hideMark/>
                      </w:tcPr>
                      <w:p w14:paraId="56927090" w14:textId="77777777" w:rsidR="00BB163E" w:rsidRDefault="00BB163E"/>
                    </w:tc>
                    <w:tc>
                      <w:tcPr>
                        <w:tcW w:w="4500" w:type="dxa"/>
                        <w:vAlign w:val="center"/>
                        <w:hideMark/>
                      </w:tcPr>
                      <w:p w14:paraId="4AF518E8" w14:textId="77777777" w:rsidR="00BB163E" w:rsidRDefault="00BB163E">
                        <w:r>
                          <w:t> </w:t>
                        </w:r>
                      </w:p>
                    </w:tc>
                  </w:tr>
                  <w:tr w:rsidR="00BB163E" w14:paraId="5DF937A8" w14:textId="77777777">
                    <w:trPr>
                      <w:trHeight w:val="1635"/>
                      <w:jc w:val="center"/>
                    </w:trPr>
                    <w:tc>
                      <w:tcPr>
                        <w:tcW w:w="2500" w:type="pct"/>
                        <w:vAlign w:val="center"/>
                        <w:hideMark/>
                      </w:tcPr>
                      <w:p w14:paraId="42641026" w14:textId="0510F69A" w:rsidR="00BB163E" w:rsidRDefault="00BB163E">
                        <w:r>
                          <w:rPr>
                            <w:rFonts w:ascii="Arial" w:hAnsi="Arial" w:cs="Arial"/>
                            <w:noProof/>
                          </w:rPr>
                          <w:drawing>
                            <wp:inline distT="0" distB="0" distL="0" distR="0" wp14:anchorId="1E6C2561" wp14:editId="5EE7FE3B">
                              <wp:extent cx="1000125" cy="1000125"/>
                              <wp:effectExtent l="0" t="0" r="9525" b="9525"/>
                              <wp:docPr id="1" name="Grafik 1" descr="Land Ti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 Tirol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c>
                      <w:tcPr>
                        <w:tcW w:w="2500" w:type="pct"/>
                        <w:hideMark/>
                      </w:tcPr>
                      <w:p w14:paraId="13CC5C2C" w14:textId="77777777" w:rsidR="00BB163E" w:rsidRDefault="00BB163E">
                        <w:pPr>
                          <w:pStyle w:val="berschrift4"/>
                          <w:jc w:val="right"/>
                          <w:rPr>
                            <w:rFonts w:eastAsia="Times New Roman"/>
                          </w:rPr>
                        </w:pPr>
                        <w:r>
                          <w:rPr>
                            <w:rFonts w:ascii="Arial" w:eastAsia="Times New Roman" w:hAnsi="Arial" w:cs="Arial"/>
                          </w:rPr>
                          <w:t>Medieninformation</w:t>
                        </w:r>
                      </w:p>
                      <w:p w14:paraId="21F8B9B6" w14:textId="77777777" w:rsidR="00BB163E" w:rsidRDefault="00BB163E">
                        <w:pPr>
                          <w:pStyle w:val="berschrift5"/>
                          <w:jc w:val="right"/>
                          <w:rPr>
                            <w:rFonts w:eastAsia="Times New Roman"/>
                          </w:rPr>
                        </w:pPr>
                        <w:r>
                          <w:rPr>
                            <w:rFonts w:ascii="Arial" w:eastAsia="Times New Roman" w:hAnsi="Arial" w:cs="Arial"/>
                          </w:rPr>
                          <w:t>Innsbruck, am 14. März 2020</w:t>
                        </w:r>
                      </w:p>
                    </w:tc>
                  </w:tr>
                  <w:tr w:rsidR="00BB163E" w14:paraId="6ECBCD1A" w14:textId="77777777">
                    <w:trPr>
                      <w:trHeight w:val="300"/>
                      <w:jc w:val="center"/>
                    </w:trPr>
                    <w:tc>
                      <w:tcPr>
                        <w:tcW w:w="0" w:type="auto"/>
                        <w:vAlign w:val="center"/>
                        <w:hideMark/>
                      </w:tcPr>
                      <w:p w14:paraId="3CD91F3E" w14:textId="77777777" w:rsidR="00BB163E" w:rsidRDefault="00BB163E">
                        <w:pPr>
                          <w:rPr>
                            <w:rFonts w:eastAsia="Times New Roman"/>
                          </w:rPr>
                        </w:pPr>
                      </w:p>
                    </w:tc>
                    <w:tc>
                      <w:tcPr>
                        <w:tcW w:w="0" w:type="auto"/>
                        <w:vAlign w:val="center"/>
                        <w:hideMark/>
                      </w:tcPr>
                      <w:p w14:paraId="709066FC" w14:textId="77777777" w:rsidR="00BB163E" w:rsidRDefault="00BB163E">
                        <w:pPr>
                          <w:rPr>
                            <w:rFonts w:eastAsia="Times New Roman"/>
                            <w:sz w:val="20"/>
                            <w:szCs w:val="20"/>
                          </w:rPr>
                        </w:pPr>
                      </w:p>
                    </w:tc>
                  </w:tr>
                  <w:tr w:rsidR="00BB163E" w14:paraId="3F14318A" w14:textId="77777777">
                    <w:trPr>
                      <w:trHeight w:val="450"/>
                      <w:jc w:val="center"/>
                    </w:trPr>
                    <w:tc>
                      <w:tcPr>
                        <w:tcW w:w="0" w:type="auto"/>
                        <w:shd w:val="clear" w:color="auto" w:fill="FFFFFE"/>
                        <w:vAlign w:val="center"/>
                        <w:hideMark/>
                      </w:tcPr>
                      <w:p w14:paraId="1B884C84" w14:textId="77777777" w:rsidR="00BB163E" w:rsidRDefault="00BB163E">
                        <w:r>
                          <w:rPr>
                            <w:rFonts w:ascii="Arial" w:hAnsi="Arial" w:cs="Arial"/>
                          </w:rPr>
                          <w:t> </w:t>
                        </w:r>
                      </w:p>
                    </w:tc>
                    <w:tc>
                      <w:tcPr>
                        <w:tcW w:w="0" w:type="auto"/>
                        <w:shd w:val="clear" w:color="auto" w:fill="FFFFFE"/>
                        <w:vAlign w:val="center"/>
                        <w:hideMark/>
                      </w:tcPr>
                      <w:p w14:paraId="56EC3759" w14:textId="77777777" w:rsidR="00BB163E" w:rsidRDefault="00BB163E">
                        <w:r>
                          <w:rPr>
                            <w:rFonts w:ascii="Arial" w:hAnsi="Arial" w:cs="Arial"/>
                          </w:rPr>
                          <w:t> </w:t>
                        </w:r>
                      </w:p>
                    </w:tc>
                  </w:tr>
                </w:tbl>
                <w:p w14:paraId="04BD5DAB" w14:textId="77777777" w:rsidR="00BB163E" w:rsidRDefault="00BB163E">
                  <w:pPr>
                    <w:jc w:val="center"/>
                    <w:rPr>
                      <w:rFonts w:eastAsia="Times New Roman"/>
                      <w:sz w:val="20"/>
                      <w:szCs w:val="20"/>
                    </w:rPr>
                  </w:pPr>
                </w:p>
              </w:tc>
            </w:tr>
          </w:tbl>
          <w:p w14:paraId="10E714B3" w14:textId="77777777" w:rsidR="00BB163E" w:rsidRDefault="00BB163E">
            <w:pPr>
              <w:jc w:val="center"/>
              <w:rPr>
                <w:rFonts w:eastAsia="Times New Roman"/>
                <w:sz w:val="20"/>
                <w:szCs w:val="20"/>
              </w:rPr>
            </w:pPr>
          </w:p>
        </w:tc>
      </w:tr>
      <w:tr w:rsidR="00BB163E" w14:paraId="3A6D27CE" w14:textId="77777777" w:rsidTr="00BB163E">
        <w:tc>
          <w:tcPr>
            <w:tcW w:w="0" w:type="auto"/>
            <w:shd w:val="clear" w:color="auto" w:fill="ECF0F1"/>
            <w:vAlign w:val="center"/>
            <w:hideMark/>
          </w:tcPr>
          <w:tbl>
            <w:tblPr>
              <w:tblW w:w="9000" w:type="dxa"/>
              <w:jc w:val="center"/>
              <w:shd w:val="clear" w:color="auto" w:fill="FFFFFE"/>
              <w:tblCellMar>
                <w:left w:w="0" w:type="dxa"/>
                <w:right w:w="0" w:type="dxa"/>
              </w:tblCellMar>
              <w:tblLook w:val="04A0" w:firstRow="1" w:lastRow="0" w:firstColumn="1" w:lastColumn="0" w:noHBand="0" w:noVBand="1"/>
            </w:tblPr>
            <w:tblGrid>
              <w:gridCol w:w="9000"/>
            </w:tblGrid>
            <w:tr w:rsidR="00BB163E" w14:paraId="3E66E946" w14:textId="77777777">
              <w:trPr>
                <w:jc w:val="center"/>
              </w:trPr>
              <w:tc>
                <w:tcPr>
                  <w:tcW w:w="0" w:type="auto"/>
                  <w:shd w:val="clear" w:color="auto" w:fill="FFFFFE"/>
                  <w:vAlign w:val="center"/>
                  <w:hideMark/>
                </w:tcPr>
                <w:tbl>
                  <w:tblPr>
                    <w:tblW w:w="8250" w:type="dxa"/>
                    <w:jc w:val="center"/>
                    <w:tblCellMar>
                      <w:left w:w="0" w:type="dxa"/>
                      <w:right w:w="0" w:type="dxa"/>
                    </w:tblCellMar>
                    <w:tblLook w:val="04A0" w:firstRow="1" w:lastRow="0" w:firstColumn="1" w:lastColumn="0" w:noHBand="0" w:noVBand="1"/>
                  </w:tblPr>
                  <w:tblGrid>
                    <w:gridCol w:w="8250"/>
                  </w:tblGrid>
                  <w:tr w:rsidR="00BB163E" w14:paraId="55E40ACE" w14:textId="77777777">
                    <w:trPr>
                      <w:jc w:val="center"/>
                    </w:trPr>
                    <w:tc>
                      <w:tcPr>
                        <w:tcW w:w="0" w:type="auto"/>
                        <w:vAlign w:val="center"/>
                        <w:hideMark/>
                      </w:tcPr>
                      <w:p w14:paraId="209B53A9" w14:textId="77777777" w:rsidR="00BB163E" w:rsidRDefault="00BB163E">
                        <w:pPr>
                          <w:pStyle w:val="berschrift1"/>
                          <w:rPr>
                            <w:rFonts w:eastAsia="Times New Roman"/>
                          </w:rPr>
                        </w:pPr>
                        <w:proofErr w:type="spellStart"/>
                        <w:r>
                          <w:rPr>
                            <w:rStyle w:val="Fett"/>
                            <w:rFonts w:ascii="Arial" w:eastAsia="Times New Roman" w:hAnsi="Arial" w:cs="Arial"/>
                            <w:b/>
                            <w:bCs/>
                          </w:rPr>
                          <w:t>LR</w:t>
                        </w:r>
                        <w:r>
                          <w:rPr>
                            <w:rStyle w:val="Fett"/>
                            <w:rFonts w:ascii="Arial" w:eastAsia="Times New Roman" w:hAnsi="Arial" w:cs="Arial"/>
                            <w:b/>
                            <w:bCs/>
                            <w:vertAlign w:val="superscript"/>
                          </w:rPr>
                          <w:t>in</w:t>
                        </w:r>
                        <w:proofErr w:type="spellEnd"/>
                        <w:r>
                          <w:rPr>
                            <w:rStyle w:val="Fett"/>
                            <w:rFonts w:ascii="Arial" w:eastAsia="Times New Roman" w:hAnsi="Arial" w:cs="Arial"/>
                            <w:b/>
                            <w:bCs/>
                          </w:rPr>
                          <w:t xml:space="preserve"> Zoller-Frischauf ersucht Freiwillige um Beachtung der Empfehlungen bei Einkäufen für Risikogruppen</w:t>
                        </w:r>
                      </w:p>
                      <w:p w14:paraId="01E53691" w14:textId="77777777" w:rsidR="00BB163E" w:rsidRDefault="00BB163E">
                        <w:pPr>
                          <w:pStyle w:val="berschrift2"/>
                          <w:jc w:val="center"/>
                          <w:rPr>
                            <w:rFonts w:eastAsia="Times New Roman"/>
                          </w:rPr>
                        </w:pPr>
                        <w:r>
                          <w:rPr>
                            <w:rStyle w:val="Fett"/>
                            <w:rFonts w:ascii="Arial" w:eastAsia="Times New Roman" w:hAnsi="Arial" w:cs="Arial"/>
                            <w:b/>
                            <w:bCs/>
                          </w:rPr>
                          <w:t>Großer Dank an Freiwillige, die sich selbst organisieren und jetzt gesellschaftliches Engagement zeigen</w:t>
                        </w:r>
                      </w:p>
                      <w:p w14:paraId="516B06AE" w14:textId="77777777" w:rsidR="00BB163E" w:rsidRDefault="00BB163E">
                        <w:pPr>
                          <w:pStyle w:val="StandardWeb"/>
                        </w:pPr>
                        <w:r>
                          <w:rPr>
                            <w:rFonts w:ascii="Arial" w:hAnsi="Arial" w:cs="Arial"/>
                          </w:rPr>
                          <w:t> </w:t>
                        </w:r>
                      </w:p>
                      <w:p w14:paraId="11EC2F49" w14:textId="77777777" w:rsidR="00BB163E" w:rsidRDefault="00BB163E">
                        <w:pPr>
                          <w:pStyle w:val="StandardWeb"/>
                        </w:pPr>
                        <w:r>
                          <w:rPr>
                            <w:rFonts w:ascii="Arial" w:hAnsi="Arial" w:cs="Arial"/>
                          </w:rPr>
                          <w:t xml:space="preserve">Bereits seit gestern Abend haben sich in Tirol zahlreiche </w:t>
                        </w:r>
                        <w:proofErr w:type="spellStart"/>
                        <w:r>
                          <w:rPr>
                            <w:rFonts w:ascii="Arial" w:hAnsi="Arial" w:cs="Arial"/>
                          </w:rPr>
                          <w:t>Social</w:t>
                        </w:r>
                        <w:proofErr w:type="spellEnd"/>
                        <w:r>
                          <w:rPr>
                            <w:rFonts w:ascii="Arial" w:hAnsi="Arial" w:cs="Arial"/>
                          </w:rPr>
                          <w:t xml:space="preserve">-Media-Gruppen gebildet, um Menschen zu unterstützen, die zu ihrer eigenen Sicherheit auf Grund der aktuellen Situation zuhause bleiben sollen. Insbesondere Jugendorganisationen, aber auch einzelne Jugendliche und Studenten sind hier sehr aktiv und zeigen große Bereitschaft zu freiwilligem Engagement und zur Hilfestellung in dieser schwierigen Situation. „Ich darf mich bei allen, insbesondere den Jugendlichen und Studenten bedanken, die sich derzeit selbst organisieren, bereit sind, Verantwortung für die Gesellschaft zu übernehmen und ihre Unterstützung anbieten. Die Freiwilligen entlasten nicht nur die Einsatzkräfte, sondern tragen damit aktiv zur Verbesserung der aktuellen Situation bei. Wir können stolz sein, dass unser Land in dieser schwierigen Zeit so stark zusammenhält“, so Jugendlandesrätin </w:t>
                        </w:r>
                        <w:r>
                          <w:rPr>
                            <w:rStyle w:val="Fett"/>
                            <w:rFonts w:ascii="Arial" w:hAnsi="Arial" w:cs="Arial"/>
                          </w:rPr>
                          <w:t>Patrizia Zoller-Frischauf</w:t>
                        </w:r>
                        <w:r>
                          <w:rPr>
                            <w:rFonts w:ascii="Arial" w:hAnsi="Arial" w:cs="Arial"/>
                          </w:rPr>
                          <w:t>.</w:t>
                        </w:r>
                      </w:p>
                      <w:p w14:paraId="2CDEC77B" w14:textId="77777777" w:rsidR="00BB163E" w:rsidRDefault="00BB163E">
                        <w:pPr>
                          <w:pStyle w:val="StandardWeb"/>
                        </w:pPr>
                        <w:r>
                          <w:rPr>
                            <w:rFonts w:ascii="Arial" w:hAnsi="Arial" w:cs="Arial"/>
                          </w:rPr>
                          <w:t>Zoller-Frischauf ersucht nach Rücksprache mit der Landessanitätsdirektion alle Freiwilligen darum, gerade bei Besorgungen bzw. Einkäufen die allgemeinen Hygienevorschriften und die nachstehenden Empfehlungen zu beachten, damit bei der Hilfestellung die Infektionsgefahr so gering wie möglich gehalten wird:</w:t>
                        </w:r>
                      </w:p>
                      <w:p w14:paraId="799789DB" w14:textId="77777777" w:rsidR="00BB163E" w:rsidRDefault="00BB163E" w:rsidP="00404DBD">
                        <w:pPr>
                          <w:numPr>
                            <w:ilvl w:val="0"/>
                            <w:numId w:val="1"/>
                          </w:numPr>
                          <w:spacing w:before="100" w:beforeAutospacing="1" w:after="100" w:afterAutospacing="1"/>
                          <w:rPr>
                            <w:rFonts w:eastAsia="Times New Roman"/>
                          </w:rPr>
                        </w:pPr>
                        <w:r>
                          <w:rPr>
                            <w:rFonts w:ascii="Arial" w:eastAsia="Times New Roman" w:hAnsi="Arial" w:cs="Arial"/>
                          </w:rPr>
                          <w:t xml:space="preserve">Die hilfswillige Person muss </w:t>
                        </w:r>
                        <w:r>
                          <w:rPr>
                            <w:rStyle w:val="Fett"/>
                            <w:rFonts w:ascii="Arial" w:eastAsia="Times New Roman" w:hAnsi="Arial" w:cs="Arial"/>
                          </w:rPr>
                          <w:t>klinisch gesund</w:t>
                        </w:r>
                        <w:r>
                          <w:rPr>
                            <w:rFonts w:ascii="Arial" w:eastAsia="Times New Roman" w:hAnsi="Arial" w:cs="Arial"/>
                          </w:rPr>
                          <w:t xml:space="preserve"> sein</w:t>
                        </w:r>
                        <w:r>
                          <w:rPr>
                            <w:rStyle w:val="Fett"/>
                            <w:rFonts w:ascii="Arial" w:eastAsia="Times New Roman" w:hAnsi="Arial" w:cs="Arial"/>
                          </w:rPr>
                          <w:t>, ohne die geringsten Anzeichen eines grippalen Infektes</w:t>
                        </w:r>
                        <w:r>
                          <w:rPr>
                            <w:rFonts w:ascii="Arial" w:eastAsia="Times New Roman" w:hAnsi="Arial" w:cs="Arial"/>
                          </w:rPr>
                          <w:t xml:space="preserve"> (Eigenverantwortung) und muss bereits </w:t>
                        </w:r>
                        <w:r>
                          <w:rPr>
                            <w:rStyle w:val="Fett"/>
                            <w:rFonts w:ascii="Arial" w:eastAsia="Times New Roman" w:hAnsi="Arial" w:cs="Arial"/>
                          </w:rPr>
                          <w:t>laufend selbst eine soziale Distanzierung</w:t>
                        </w:r>
                        <w:r>
                          <w:rPr>
                            <w:rFonts w:ascii="Arial" w:eastAsia="Times New Roman" w:hAnsi="Arial" w:cs="Arial"/>
                          </w:rPr>
                          <w:t xml:space="preserve"> durchführen (Eigenverantwortung).</w:t>
                        </w:r>
                      </w:p>
                      <w:p w14:paraId="45907E09" w14:textId="77777777" w:rsidR="00BB163E" w:rsidRDefault="00BB163E" w:rsidP="00404DBD">
                        <w:pPr>
                          <w:numPr>
                            <w:ilvl w:val="0"/>
                            <w:numId w:val="1"/>
                          </w:numPr>
                          <w:spacing w:before="100" w:beforeAutospacing="1" w:after="100" w:afterAutospacing="1"/>
                          <w:rPr>
                            <w:rFonts w:eastAsia="Times New Roman"/>
                          </w:rPr>
                        </w:pPr>
                        <w:r>
                          <w:rPr>
                            <w:rFonts w:ascii="Arial" w:eastAsia="Times New Roman" w:hAnsi="Arial" w:cs="Arial"/>
                          </w:rPr>
                          <w:t xml:space="preserve">Die Hilfestellung sollte </w:t>
                        </w:r>
                        <w:r>
                          <w:rPr>
                            <w:rStyle w:val="Fett"/>
                            <w:rFonts w:ascii="Arial" w:eastAsia="Times New Roman" w:hAnsi="Arial" w:cs="Arial"/>
                          </w:rPr>
                          <w:t>immer durch die gleiche Person</w:t>
                        </w:r>
                        <w:r>
                          <w:rPr>
                            <w:rFonts w:ascii="Arial" w:eastAsia="Times New Roman" w:hAnsi="Arial" w:cs="Arial"/>
                          </w:rPr>
                          <w:t xml:space="preserve"> (Minimierung der unterschiedlichen Kontakte) erfolgen.</w:t>
                        </w:r>
                      </w:p>
                      <w:p w14:paraId="533FF343" w14:textId="77777777" w:rsidR="00BB163E" w:rsidRDefault="00BB163E" w:rsidP="00404DBD">
                        <w:pPr>
                          <w:numPr>
                            <w:ilvl w:val="0"/>
                            <w:numId w:val="1"/>
                          </w:numPr>
                          <w:spacing w:before="100" w:beforeAutospacing="1" w:after="100" w:afterAutospacing="1"/>
                          <w:rPr>
                            <w:rFonts w:eastAsia="Times New Roman"/>
                          </w:rPr>
                        </w:pPr>
                        <w:r>
                          <w:rPr>
                            <w:rFonts w:ascii="Arial" w:eastAsia="Times New Roman" w:hAnsi="Arial" w:cs="Arial"/>
                          </w:rPr>
                          <w:t xml:space="preserve">Es ist auf eine </w:t>
                        </w:r>
                        <w:r>
                          <w:rPr>
                            <w:rStyle w:val="Fett"/>
                            <w:rFonts w:ascii="Arial" w:eastAsia="Times New Roman" w:hAnsi="Arial" w:cs="Arial"/>
                          </w:rPr>
                          <w:t>dokumentierte Nachvollziehbarkeit der Besuchsaktivität</w:t>
                        </w:r>
                        <w:r>
                          <w:rPr>
                            <w:rFonts w:ascii="Arial" w:eastAsia="Times New Roman" w:hAnsi="Arial" w:cs="Arial"/>
                          </w:rPr>
                          <w:t xml:space="preserve"> (Nachvollziehbarkeit) zu achten.</w:t>
                        </w:r>
                      </w:p>
                      <w:p w14:paraId="576442EE" w14:textId="77777777" w:rsidR="00BB163E" w:rsidRDefault="00BB163E" w:rsidP="00404DBD">
                        <w:pPr>
                          <w:numPr>
                            <w:ilvl w:val="0"/>
                            <w:numId w:val="1"/>
                          </w:numPr>
                          <w:spacing w:before="100" w:beforeAutospacing="1" w:after="100" w:afterAutospacing="1"/>
                          <w:rPr>
                            <w:rFonts w:eastAsia="Times New Roman"/>
                          </w:rPr>
                        </w:pPr>
                        <w:r>
                          <w:rPr>
                            <w:rFonts w:ascii="Arial" w:eastAsia="Times New Roman" w:hAnsi="Arial" w:cs="Arial"/>
                          </w:rPr>
                          <w:t xml:space="preserve">Die </w:t>
                        </w:r>
                        <w:r>
                          <w:rPr>
                            <w:rStyle w:val="Fett"/>
                            <w:rFonts w:ascii="Arial" w:eastAsia="Times New Roman" w:hAnsi="Arial" w:cs="Arial"/>
                          </w:rPr>
                          <w:t>Hygieneregeln</w:t>
                        </w:r>
                        <w:r>
                          <w:rPr>
                            <w:rFonts w:ascii="Arial" w:eastAsia="Times New Roman" w:hAnsi="Arial" w:cs="Arial"/>
                          </w:rPr>
                          <w:t xml:space="preserve"> müssen eingehalten werden (Eigenverantwortung).</w:t>
                        </w:r>
                      </w:p>
                      <w:p w14:paraId="3C688C63" w14:textId="77777777" w:rsidR="00BB163E" w:rsidRDefault="00BB163E" w:rsidP="00404DBD">
                        <w:pPr>
                          <w:numPr>
                            <w:ilvl w:val="0"/>
                            <w:numId w:val="1"/>
                          </w:numPr>
                          <w:spacing w:before="100" w:beforeAutospacing="1" w:after="100" w:afterAutospacing="1"/>
                          <w:rPr>
                            <w:rFonts w:eastAsia="Times New Roman"/>
                          </w:rPr>
                        </w:pPr>
                        <w:r>
                          <w:rPr>
                            <w:rFonts w:ascii="Arial" w:eastAsia="Times New Roman" w:hAnsi="Arial" w:cs="Arial"/>
                          </w:rPr>
                          <w:t xml:space="preserve">sollen nur </w:t>
                        </w:r>
                        <w:r>
                          <w:rPr>
                            <w:rStyle w:val="Fett"/>
                            <w:rFonts w:ascii="Arial" w:eastAsia="Times New Roman" w:hAnsi="Arial" w:cs="Arial"/>
                          </w:rPr>
                          <w:t>über digitale Medien oder eine bekannte Telefonnummer</w:t>
                        </w:r>
                        <w:r>
                          <w:rPr>
                            <w:rFonts w:ascii="Arial" w:eastAsia="Times New Roman" w:hAnsi="Arial" w:cs="Arial"/>
                          </w:rPr>
                          <w:t xml:space="preserve"> durchgeführt werden (Kontaktarmut, zwischen </w:t>
                        </w:r>
                        <w:r>
                          <w:rPr>
                            <w:rFonts w:ascii="Arial" w:eastAsia="Times New Roman" w:hAnsi="Arial" w:cs="Arial"/>
                          </w:rPr>
                          <w:lastRenderedPageBreak/>
                          <w:t>Helfenden – keine Besprechungen – wie auch Helfenden und Klienten).</w:t>
                        </w:r>
                      </w:p>
                      <w:p w14:paraId="11DE8956" w14:textId="77777777" w:rsidR="00BB163E" w:rsidRDefault="00BB163E" w:rsidP="00404DBD">
                        <w:pPr>
                          <w:numPr>
                            <w:ilvl w:val="0"/>
                            <w:numId w:val="1"/>
                          </w:numPr>
                          <w:spacing w:before="100" w:beforeAutospacing="1" w:after="100" w:afterAutospacing="1"/>
                          <w:rPr>
                            <w:rFonts w:eastAsia="Times New Roman"/>
                          </w:rPr>
                        </w:pPr>
                        <w:r>
                          <w:rPr>
                            <w:rStyle w:val="Fett"/>
                            <w:rFonts w:ascii="Arial" w:eastAsia="Times New Roman" w:hAnsi="Arial" w:cs="Arial"/>
                          </w:rPr>
                          <w:t>Direkte Kontakte</w:t>
                        </w:r>
                        <w:r>
                          <w:rPr>
                            <w:rFonts w:ascii="Arial" w:eastAsia="Times New Roman" w:hAnsi="Arial" w:cs="Arial"/>
                          </w:rPr>
                          <w:t xml:space="preserve"> mit der zu unterstützenden Person sind weitgehend zu </w:t>
                        </w:r>
                        <w:r>
                          <w:rPr>
                            <w:rStyle w:val="Fett"/>
                            <w:rFonts w:ascii="Arial" w:eastAsia="Times New Roman" w:hAnsi="Arial" w:cs="Arial"/>
                          </w:rPr>
                          <w:t>vermeiden</w:t>
                        </w:r>
                        <w:r>
                          <w:rPr>
                            <w:rFonts w:ascii="Arial" w:eastAsia="Times New Roman" w:hAnsi="Arial" w:cs="Arial"/>
                          </w:rPr>
                          <w:t xml:space="preserve"> bzw. sehr kurz zu halten und immer ein </w:t>
                        </w:r>
                        <w:r>
                          <w:rPr>
                            <w:rStyle w:val="Fett"/>
                            <w:rFonts w:ascii="Arial" w:eastAsia="Times New Roman" w:hAnsi="Arial" w:cs="Arial"/>
                          </w:rPr>
                          <w:t xml:space="preserve">Abstand von zumindest 1 bis 2 Metern </w:t>
                        </w:r>
                        <w:r>
                          <w:rPr>
                            <w:rFonts w:ascii="Arial" w:eastAsia="Times New Roman" w:hAnsi="Arial" w:cs="Arial"/>
                          </w:rPr>
                          <w:t>einzuhalten.</w:t>
                        </w:r>
                      </w:p>
                      <w:p w14:paraId="214753C7" w14:textId="77777777" w:rsidR="00BB163E" w:rsidRDefault="00BB163E" w:rsidP="00404DBD">
                        <w:pPr>
                          <w:numPr>
                            <w:ilvl w:val="0"/>
                            <w:numId w:val="1"/>
                          </w:numPr>
                          <w:spacing w:before="100" w:beforeAutospacing="1" w:after="100" w:afterAutospacing="1"/>
                          <w:rPr>
                            <w:rFonts w:eastAsia="Times New Roman"/>
                          </w:rPr>
                        </w:pPr>
                        <w:r>
                          <w:rPr>
                            <w:rFonts w:ascii="Arial" w:eastAsia="Times New Roman" w:hAnsi="Arial" w:cs="Arial"/>
                          </w:rPr>
                          <w:t xml:space="preserve">Die </w:t>
                        </w:r>
                        <w:r>
                          <w:rPr>
                            <w:rStyle w:val="Fett"/>
                            <w:rFonts w:ascii="Arial" w:eastAsia="Times New Roman" w:hAnsi="Arial" w:cs="Arial"/>
                          </w:rPr>
                          <w:t>Wohnräume</w:t>
                        </w:r>
                        <w:r>
                          <w:rPr>
                            <w:rFonts w:ascii="Arial" w:eastAsia="Times New Roman" w:hAnsi="Arial" w:cs="Arial"/>
                          </w:rPr>
                          <w:t xml:space="preserve"> sollen </w:t>
                        </w:r>
                        <w:r>
                          <w:rPr>
                            <w:rStyle w:val="Fett"/>
                            <w:rFonts w:ascii="Arial" w:eastAsia="Times New Roman" w:hAnsi="Arial" w:cs="Arial"/>
                          </w:rPr>
                          <w:t>keinesfalls betreten</w:t>
                        </w:r>
                        <w:r>
                          <w:rPr>
                            <w:rFonts w:ascii="Arial" w:eastAsia="Times New Roman" w:hAnsi="Arial" w:cs="Arial"/>
                          </w:rPr>
                          <w:t xml:space="preserve"> werden. Kein Handschlag (Berührungsfreiheit)</w:t>
                        </w:r>
                      </w:p>
                      <w:p w14:paraId="4865C139" w14:textId="77777777" w:rsidR="00BB163E" w:rsidRDefault="00BB163E" w:rsidP="00404DBD">
                        <w:pPr>
                          <w:numPr>
                            <w:ilvl w:val="0"/>
                            <w:numId w:val="1"/>
                          </w:numPr>
                          <w:spacing w:before="100" w:beforeAutospacing="1" w:after="100" w:afterAutospacing="1"/>
                          <w:rPr>
                            <w:rFonts w:eastAsia="Times New Roman"/>
                          </w:rPr>
                        </w:pPr>
                        <w:r>
                          <w:rPr>
                            <w:rFonts w:ascii="Arial" w:eastAsia="Times New Roman" w:hAnsi="Arial" w:cs="Arial"/>
                          </w:rPr>
                          <w:t xml:space="preserve">Die Besorgung und Übergabe von Gütern des täglichen Bedarfs müssen </w:t>
                        </w:r>
                        <w:r>
                          <w:rPr>
                            <w:rStyle w:val="Fett"/>
                            <w:rFonts w:ascii="Arial" w:eastAsia="Times New Roman" w:hAnsi="Arial" w:cs="Arial"/>
                          </w:rPr>
                          <w:t>ohne Zwischenwege</w:t>
                        </w:r>
                        <w:r>
                          <w:rPr>
                            <w:rFonts w:ascii="Arial" w:eastAsia="Times New Roman" w:hAnsi="Arial" w:cs="Arial"/>
                          </w:rPr>
                          <w:t xml:space="preserve"> erfolgen und die </w:t>
                        </w:r>
                        <w:r>
                          <w:rPr>
                            <w:rStyle w:val="Fett"/>
                            <w:rFonts w:ascii="Arial" w:eastAsia="Times New Roman" w:hAnsi="Arial" w:cs="Arial"/>
                          </w:rPr>
                          <w:t>Händehygieneregeln</w:t>
                        </w:r>
                        <w:r>
                          <w:rPr>
                            <w:rFonts w:ascii="Arial" w:eastAsia="Times New Roman" w:hAnsi="Arial" w:cs="Arial"/>
                          </w:rPr>
                          <w:t xml:space="preserve"> sind </w:t>
                        </w:r>
                        <w:proofErr w:type="spellStart"/>
                        <w:r>
                          <w:rPr>
                            <w:rFonts w:ascii="Arial" w:eastAsia="Times New Roman" w:hAnsi="Arial" w:cs="Arial"/>
                          </w:rPr>
                          <w:t>penibelst</w:t>
                        </w:r>
                        <w:proofErr w:type="spellEnd"/>
                        <w:r>
                          <w:rPr>
                            <w:rFonts w:ascii="Arial" w:eastAsia="Times New Roman" w:hAnsi="Arial" w:cs="Arial"/>
                          </w:rPr>
                          <w:t xml:space="preserve"> einzuhalten.</w:t>
                        </w:r>
                      </w:p>
                      <w:p w14:paraId="02B28FF0" w14:textId="77777777" w:rsidR="00BB163E" w:rsidRDefault="00BB163E" w:rsidP="00404DBD">
                        <w:pPr>
                          <w:numPr>
                            <w:ilvl w:val="0"/>
                            <w:numId w:val="1"/>
                          </w:numPr>
                          <w:spacing w:before="100" w:beforeAutospacing="1" w:after="100" w:afterAutospacing="1"/>
                          <w:rPr>
                            <w:rFonts w:eastAsia="Times New Roman"/>
                          </w:rPr>
                        </w:pPr>
                        <w:r>
                          <w:rPr>
                            <w:rFonts w:ascii="Arial" w:eastAsia="Times New Roman" w:hAnsi="Arial" w:cs="Arial"/>
                          </w:rPr>
                          <w:t xml:space="preserve">Es ist ein </w:t>
                        </w:r>
                        <w:r>
                          <w:rPr>
                            <w:rStyle w:val="Fett"/>
                            <w:rFonts w:ascii="Arial" w:eastAsia="Times New Roman" w:hAnsi="Arial" w:cs="Arial"/>
                          </w:rPr>
                          <w:t>Übergabeplatz</w:t>
                        </w:r>
                        <w:r>
                          <w:rPr>
                            <w:rFonts w:ascii="Arial" w:eastAsia="Times New Roman" w:hAnsi="Arial" w:cs="Arial"/>
                          </w:rPr>
                          <w:t xml:space="preserve"> zu vereinbaren (z.B. Stuhl vor der Tür).</w:t>
                        </w:r>
                      </w:p>
                      <w:p w14:paraId="174890B4" w14:textId="77777777" w:rsidR="00BB163E" w:rsidRDefault="00BB163E">
                        <w:pPr>
                          <w:pStyle w:val="StandardWeb"/>
                        </w:pPr>
                        <w:r>
                          <w:rPr>
                            <w:rStyle w:val="Fett"/>
                            <w:rFonts w:ascii="Arial" w:hAnsi="Arial" w:cs="Arial"/>
                          </w:rPr>
                          <w:t xml:space="preserve">Mehr Informationen zu Schutzmaßnahmen: </w:t>
                        </w:r>
                        <w:hyperlink r:id="rId7" w:anchor="c223734" w:history="1">
                          <w:r>
                            <w:rPr>
                              <w:rStyle w:val="Hyperlink"/>
                              <w:rFonts w:ascii="Arial" w:hAnsi="Arial" w:cs="Arial"/>
                            </w:rPr>
                            <w:t>www.tirol.gv.at/gesundheit-vorsorge/infekt/coronavirus-covid-19-unterlagen-und-informationen/schutzmassnahmen/#c223734</w:t>
                          </w:r>
                        </w:hyperlink>
                      </w:p>
                    </w:tc>
                  </w:tr>
                  <w:tr w:rsidR="00BB163E" w14:paraId="1A53BAD3"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250"/>
                        </w:tblGrid>
                        <w:tr w:rsidR="00BB163E" w14:paraId="39C36524" w14:textId="77777777">
                          <w:tc>
                            <w:tcPr>
                              <w:tcW w:w="0" w:type="auto"/>
                              <w:vAlign w:val="center"/>
                              <w:hideMark/>
                            </w:tcPr>
                            <w:p w14:paraId="287F6145" w14:textId="77777777" w:rsidR="00BB163E" w:rsidRDefault="00BB163E"/>
                          </w:tc>
                        </w:tr>
                      </w:tbl>
                      <w:p w14:paraId="180BDE16" w14:textId="77777777" w:rsidR="00BB163E" w:rsidRDefault="00BB163E">
                        <w:pPr>
                          <w:rPr>
                            <w:rFonts w:eastAsia="Times New Roman"/>
                            <w:sz w:val="20"/>
                            <w:szCs w:val="20"/>
                          </w:rPr>
                        </w:pPr>
                      </w:p>
                    </w:tc>
                  </w:tr>
                  <w:tr w:rsidR="00BB163E" w14:paraId="5396F2EE" w14:textId="77777777">
                    <w:trPr>
                      <w:jc w:val="center"/>
                    </w:trPr>
                    <w:tc>
                      <w:tcPr>
                        <w:tcW w:w="0" w:type="auto"/>
                        <w:vAlign w:val="center"/>
                        <w:hideMark/>
                      </w:tcPr>
                      <w:p w14:paraId="1932F969" w14:textId="77777777" w:rsidR="00BB163E" w:rsidRDefault="00BB163E">
                        <w:pPr>
                          <w:rPr>
                            <w:rFonts w:eastAsia="Times New Roman"/>
                            <w:sz w:val="20"/>
                            <w:szCs w:val="20"/>
                          </w:rPr>
                        </w:pPr>
                      </w:p>
                    </w:tc>
                  </w:tr>
                  <w:tr w:rsidR="00BB163E" w14:paraId="524171D4" w14:textId="77777777">
                    <w:trPr>
                      <w:jc w:val="center"/>
                    </w:trPr>
                    <w:tc>
                      <w:tcPr>
                        <w:tcW w:w="0" w:type="auto"/>
                        <w:vAlign w:val="center"/>
                        <w:hideMark/>
                      </w:tcPr>
                      <w:p w14:paraId="60F280BB" w14:textId="77777777" w:rsidR="00BB163E" w:rsidRDefault="00BB163E">
                        <w:r>
                          <w:rPr>
                            <w:rFonts w:ascii="Arial" w:hAnsi="Arial" w:cs="Arial"/>
                          </w:rPr>
                          <w:br/>
                        </w:r>
                        <w:r>
                          <w:rPr>
                            <w:rFonts w:ascii="Arial" w:hAnsi="Arial" w:cs="Arial"/>
                          </w:rPr>
                          <w:br/>
                        </w:r>
                        <w:r>
                          <w:rPr>
                            <w:rStyle w:val="Fett"/>
                            <w:rFonts w:ascii="Arial" w:hAnsi="Arial" w:cs="Arial"/>
                          </w:rPr>
                          <w:t>Rückfragehinweis:</w:t>
                        </w:r>
                        <w:r>
                          <w:rPr>
                            <w:rFonts w:ascii="Arial" w:hAnsi="Arial" w:cs="Arial"/>
                          </w:rPr>
                          <w:br/>
                          <w:t xml:space="preserve">Maximilian </w:t>
                        </w:r>
                        <w:proofErr w:type="spellStart"/>
                        <w:r>
                          <w:rPr>
                            <w:rFonts w:ascii="Arial" w:hAnsi="Arial" w:cs="Arial"/>
                          </w:rPr>
                          <w:t>Brandhuber</w:t>
                        </w:r>
                        <w:proofErr w:type="spellEnd"/>
                        <w:r>
                          <w:rPr>
                            <w:rFonts w:ascii="Arial" w:hAnsi="Arial" w:cs="Arial"/>
                          </w:rPr>
                          <w:t xml:space="preserve">, BA </w:t>
                        </w:r>
                        <w:r>
                          <w:rPr>
                            <w:rFonts w:ascii="Arial" w:hAnsi="Arial" w:cs="Arial"/>
                          </w:rPr>
                          <w:br/>
                          <w:t xml:space="preserve">Telefon +43 512 508-1909 </w:t>
                        </w:r>
                        <w:r>
                          <w:rPr>
                            <w:rFonts w:ascii="Arial" w:hAnsi="Arial" w:cs="Arial"/>
                          </w:rPr>
                          <w:br/>
                          <w:t xml:space="preserve">E-Mail </w:t>
                        </w:r>
                        <w:hyperlink r:id="rId8" w:history="1">
                          <w:r>
                            <w:rPr>
                              <w:rStyle w:val="Hyperlink"/>
                              <w:rFonts w:ascii="Arial" w:hAnsi="Arial" w:cs="Arial"/>
                            </w:rPr>
                            <w:t>maximilian.brandhuber@tirol.gv.at</w:t>
                          </w:r>
                        </w:hyperlink>
                        <w:r>
                          <w:rPr>
                            <w:rFonts w:ascii="Arial" w:hAnsi="Arial" w:cs="Arial"/>
                          </w:rPr>
                          <w:t xml:space="preserve"> </w:t>
                        </w:r>
                      </w:p>
                    </w:tc>
                  </w:tr>
                  <w:tr w:rsidR="00BB163E" w14:paraId="51E19CFC" w14:textId="77777777">
                    <w:trPr>
                      <w:trHeight w:val="450"/>
                      <w:jc w:val="center"/>
                    </w:trPr>
                    <w:tc>
                      <w:tcPr>
                        <w:tcW w:w="0" w:type="auto"/>
                        <w:vAlign w:val="center"/>
                        <w:hideMark/>
                      </w:tcPr>
                      <w:p w14:paraId="33B8C16F" w14:textId="77777777" w:rsidR="00BB163E" w:rsidRDefault="00BB163E">
                        <w:r>
                          <w:rPr>
                            <w:rFonts w:ascii="Arial" w:hAnsi="Arial" w:cs="Arial"/>
                          </w:rPr>
                          <w:t> </w:t>
                        </w:r>
                      </w:p>
                    </w:tc>
                  </w:tr>
                </w:tbl>
                <w:p w14:paraId="57504B55" w14:textId="77777777" w:rsidR="00BB163E" w:rsidRDefault="00BB163E">
                  <w:pPr>
                    <w:jc w:val="center"/>
                    <w:rPr>
                      <w:rFonts w:eastAsia="Times New Roman"/>
                      <w:sz w:val="20"/>
                      <w:szCs w:val="20"/>
                    </w:rPr>
                  </w:pPr>
                </w:p>
              </w:tc>
            </w:tr>
          </w:tbl>
          <w:p w14:paraId="0D1003C4" w14:textId="77777777" w:rsidR="00BB163E" w:rsidRDefault="00BB163E">
            <w:pPr>
              <w:jc w:val="center"/>
              <w:rPr>
                <w:rFonts w:eastAsia="Times New Roman"/>
                <w:sz w:val="20"/>
                <w:szCs w:val="20"/>
              </w:rPr>
            </w:pPr>
          </w:p>
        </w:tc>
      </w:tr>
      <w:tr w:rsidR="00BB163E" w14:paraId="63BFC4F0" w14:textId="77777777" w:rsidTr="00BB163E">
        <w:tc>
          <w:tcPr>
            <w:tcW w:w="5000" w:type="pct"/>
            <w:shd w:val="clear" w:color="auto" w:fill="8AB6DD"/>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B163E" w14:paraId="175E6255" w14:textId="77777777">
              <w:trPr>
                <w:trHeight w:val="630"/>
                <w:jc w:val="center"/>
              </w:trPr>
              <w:tc>
                <w:tcPr>
                  <w:tcW w:w="0" w:type="auto"/>
                  <w:shd w:val="clear" w:color="auto" w:fill="8AB6DD"/>
                  <w:vAlign w:val="center"/>
                  <w:hideMark/>
                </w:tcPr>
                <w:tbl>
                  <w:tblPr>
                    <w:tblW w:w="9000" w:type="dxa"/>
                    <w:jc w:val="center"/>
                    <w:tblCellMar>
                      <w:left w:w="0" w:type="dxa"/>
                      <w:right w:w="0" w:type="dxa"/>
                    </w:tblCellMar>
                    <w:tblLook w:val="04A0" w:firstRow="1" w:lastRow="0" w:firstColumn="1" w:lastColumn="0" w:noHBand="0" w:noVBand="1"/>
                  </w:tblPr>
                  <w:tblGrid>
                    <w:gridCol w:w="3060"/>
                    <w:gridCol w:w="2970"/>
                    <w:gridCol w:w="2970"/>
                  </w:tblGrid>
                  <w:tr w:rsidR="00BB163E" w14:paraId="0741653A" w14:textId="77777777">
                    <w:trPr>
                      <w:trHeight w:val="225"/>
                      <w:jc w:val="center"/>
                    </w:trPr>
                    <w:tc>
                      <w:tcPr>
                        <w:tcW w:w="0" w:type="auto"/>
                        <w:gridSpan w:val="3"/>
                        <w:vAlign w:val="center"/>
                        <w:hideMark/>
                      </w:tcPr>
                      <w:p w14:paraId="089CED1F" w14:textId="77777777" w:rsidR="00BB163E" w:rsidRDefault="00BB163E">
                        <w:pPr>
                          <w:rPr>
                            <w:rFonts w:eastAsia="Times New Roman"/>
                            <w:sz w:val="20"/>
                            <w:szCs w:val="20"/>
                          </w:rPr>
                        </w:pPr>
                      </w:p>
                    </w:tc>
                  </w:tr>
                  <w:tr w:rsidR="00BB163E" w14:paraId="76434F86" w14:textId="77777777">
                    <w:trPr>
                      <w:trHeight w:val="750"/>
                      <w:jc w:val="center"/>
                    </w:trPr>
                    <w:tc>
                      <w:tcPr>
                        <w:tcW w:w="0" w:type="auto"/>
                        <w:gridSpan w:val="3"/>
                        <w:vAlign w:val="center"/>
                        <w:hideMark/>
                      </w:tcPr>
                      <w:p w14:paraId="72D526ED" w14:textId="77777777" w:rsidR="00BB163E" w:rsidRDefault="00BB163E">
                        <w:r>
                          <w:rPr>
                            <w:rStyle w:val="Fett"/>
                            <w:rFonts w:ascii="Arial" w:hAnsi="Arial" w:cs="Arial"/>
                            <w:color w:val="FFFFFE"/>
                          </w:rPr>
                          <w:t>Land Tirol, Abteilung Öffentlichkeitsarbeit</w:t>
                        </w:r>
                        <w:r>
                          <w:rPr>
                            <w:rFonts w:ascii="Arial" w:hAnsi="Arial" w:cs="Arial"/>
                            <w:color w:val="FFFFFE"/>
                          </w:rPr>
                          <w:br/>
                          <w:t>Eduard-Wallnöfer-Platz 3, 6020 Innsbruck</w:t>
                        </w:r>
                        <w:r>
                          <w:rPr>
                            <w:rFonts w:ascii="Arial" w:hAnsi="Arial" w:cs="Arial"/>
                            <w:color w:val="FFFFFE"/>
                          </w:rPr>
                          <w:br/>
                          <w:t xml:space="preserve">Tel: </w:t>
                        </w:r>
                        <w:hyperlink r:id="rId9" w:history="1">
                          <w:r>
                            <w:rPr>
                              <w:rStyle w:val="Hyperlink"/>
                              <w:rFonts w:ascii="Arial" w:hAnsi="Arial" w:cs="Arial"/>
                              <w:color w:val="FFFFFE"/>
                            </w:rPr>
                            <w:t>+43 512 508 1902</w:t>
                          </w:r>
                        </w:hyperlink>
                        <w:r>
                          <w:rPr>
                            <w:rFonts w:ascii="Arial" w:hAnsi="Arial" w:cs="Arial"/>
                            <w:color w:val="FFFFFE"/>
                          </w:rPr>
                          <w:t xml:space="preserve"> | Fax +43 512 508 741905 | E-Mail: </w:t>
                        </w:r>
                        <w:hyperlink r:id="rId10" w:history="1">
                          <w:r>
                            <w:rPr>
                              <w:rStyle w:val="Hyperlink"/>
                              <w:rFonts w:ascii="Arial" w:hAnsi="Arial" w:cs="Arial"/>
                            </w:rPr>
                            <w:t>pr@tirol.gv.at</w:t>
                          </w:r>
                        </w:hyperlink>
                        <w:r>
                          <w:rPr>
                            <w:rFonts w:ascii="Arial" w:hAnsi="Arial" w:cs="Arial"/>
                            <w:color w:val="FFFFFE"/>
                          </w:rPr>
                          <w:t xml:space="preserve"> | DVR: 0059463</w:t>
                        </w:r>
                      </w:p>
                    </w:tc>
                  </w:tr>
                  <w:tr w:rsidR="00BB163E" w14:paraId="6B276434" w14:textId="77777777">
                    <w:trPr>
                      <w:jc w:val="center"/>
                    </w:trPr>
                    <w:tc>
                      <w:tcPr>
                        <w:tcW w:w="1700" w:type="pct"/>
                        <w:vAlign w:val="center"/>
                        <w:hideMark/>
                      </w:tcPr>
                      <w:p w14:paraId="0F4ECA95" w14:textId="77777777" w:rsidR="00BB163E" w:rsidRDefault="00BB163E">
                        <w:hyperlink r:id="rId11" w:tgtFrame="_blank" w:history="1">
                          <w:r>
                            <w:rPr>
                              <w:rStyle w:val="Hyperlink"/>
                              <w:rFonts w:ascii="Arial" w:hAnsi="Arial" w:cs="Arial"/>
                              <w:color w:val="FFFFFF"/>
                              <w:sz w:val="20"/>
                              <w:szCs w:val="20"/>
                            </w:rPr>
                            <w:t>Impressum</w:t>
                          </w:r>
                        </w:hyperlink>
                      </w:p>
                    </w:tc>
                    <w:tc>
                      <w:tcPr>
                        <w:tcW w:w="1650" w:type="pct"/>
                        <w:vAlign w:val="center"/>
                        <w:hideMark/>
                      </w:tcPr>
                      <w:p w14:paraId="5CBE7631" w14:textId="77777777" w:rsidR="00BB163E" w:rsidRDefault="00BB163E"/>
                    </w:tc>
                    <w:tc>
                      <w:tcPr>
                        <w:tcW w:w="0" w:type="auto"/>
                        <w:vAlign w:val="center"/>
                        <w:hideMark/>
                      </w:tcPr>
                      <w:p w14:paraId="11C91B42" w14:textId="77777777" w:rsidR="00BB163E" w:rsidRDefault="00BB163E">
                        <w:pPr>
                          <w:rPr>
                            <w:rFonts w:eastAsia="Times New Roman"/>
                            <w:sz w:val="20"/>
                            <w:szCs w:val="20"/>
                          </w:rPr>
                        </w:pPr>
                      </w:p>
                    </w:tc>
                  </w:tr>
                  <w:tr w:rsidR="00BB163E" w14:paraId="56B3393B" w14:textId="77777777">
                    <w:trPr>
                      <w:trHeight w:val="150"/>
                      <w:jc w:val="center"/>
                    </w:trPr>
                    <w:tc>
                      <w:tcPr>
                        <w:tcW w:w="0" w:type="auto"/>
                        <w:gridSpan w:val="3"/>
                        <w:vAlign w:val="center"/>
                        <w:hideMark/>
                      </w:tcPr>
                      <w:p w14:paraId="613C05B1" w14:textId="77777777" w:rsidR="00BB163E" w:rsidRDefault="00BB163E">
                        <w:pPr>
                          <w:rPr>
                            <w:rFonts w:eastAsia="Times New Roman"/>
                            <w:sz w:val="20"/>
                            <w:szCs w:val="20"/>
                          </w:rPr>
                        </w:pPr>
                      </w:p>
                    </w:tc>
                  </w:tr>
                </w:tbl>
                <w:p w14:paraId="34A775C9" w14:textId="77777777" w:rsidR="00BB163E" w:rsidRDefault="00BB163E">
                  <w:pPr>
                    <w:jc w:val="center"/>
                    <w:rPr>
                      <w:rFonts w:eastAsia="Times New Roman"/>
                      <w:sz w:val="20"/>
                      <w:szCs w:val="20"/>
                    </w:rPr>
                  </w:pPr>
                </w:p>
              </w:tc>
            </w:tr>
          </w:tbl>
          <w:p w14:paraId="1AEF2734" w14:textId="77777777" w:rsidR="00BB163E" w:rsidRDefault="00BB163E">
            <w:pPr>
              <w:jc w:val="center"/>
              <w:rPr>
                <w:rFonts w:eastAsia="Times New Roman"/>
                <w:sz w:val="20"/>
                <w:szCs w:val="20"/>
              </w:rPr>
            </w:pPr>
          </w:p>
        </w:tc>
      </w:tr>
    </w:tbl>
    <w:p w14:paraId="7DECBC18" w14:textId="77777777" w:rsidR="001D45E9" w:rsidRDefault="001D45E9">
      <w:bookmarkStart w:id="0" w:name="_GoBack"/>
      <w:bookmarkEnd w:id="0"/>
    </w:p>
    <w:sectPr w:rsidR="001D45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35330"/>
    <w:multiLevelType w:val="multilevel"/>
    <w:tmpl w:val="2206B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3E"/>
    <w:rsid w:val="001D45E9"/>
    <w:rsid w:val="00BB16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DF28"/>
  <w15:chartTrackingRefBased/>
  <w15:docId w15:val="{213AC9B3-B376-490E-A844-0AD76EB4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163E"/>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BB163E"/>
    <w:pPr>
      <w:jc w:val="center"/>
      <w:outlineLvl w:val="0"/>
    </w:pPr>
    <w:rPr>
      <w:b/>
      <w:bCs/>
      <w:kern w:val="36"/>
      <w:sz w:val="33"/>
      <w:szCs w:val="33"/>
    </w:rPr>
  </w:style>
  <w:style w:type="paragraph" w:styleId="berschrift2">
    <w:name w:val="heading 2"/>
    <w:basedOn w:val="Standard"/>
    <w:link w:val="berschrift2Zchn"/>
    <w:uiPriority w:val="9"/>
    <w:semiHidden/>
    <w:unhideWhenUsed/>
    <w:qFormat/>
    <w:rsid w:val="00BB163E"/>
    <w:pPr>
      <w:spacing w:before="450" w:after="75"/>
      <w:outlineLvl w:val="1"/>
    </w:pPr>
    <w:rPr>
      <w:b/>
      <w:bCs/>
      <w:color w:val="000001"/>
      <w:sz w:val="27"/>
      <w:szCs w:val="27"/>
    </w:rPr>
  </w:style>
  <w:style w:type="paragraph" w:styleId="berschrift4">
    <w:name w:val="heading 4"/>
    <w:basedOn w:val="Standard"/>
    <w:link w:val="berschrift4Zchn"/>
    <w:uiPriority w:val="9"/>
    <w:semiHidden/>
    <w:unhideWhenUsed/>
    <w:qFormat/>
    <w:rsid w:val="00BB163E"/>
    <w:pPr>
      <w:outlineLvl w:val="3"/>
    </w:pPr>
    <w:rPr>
      <w:b/>
      <w:bCs/>
      <w:color w:val="FFFFFE"/>
      <w:sz w:val="42"/>
      <w:szCs w:val="42"/>
    </w:rPr>
  </w:style>
  <w:style w:type="paragraph" w:styleId="berschrift5">
    <w:name w:val="heading 5"/>
    <w:basedOn w:val="Standard"/>
    <w:link w:val="berschrift5Zchn"/>
    <w:uiPriority w:val="9"/>
    <w:semiHidden/>
    <w:unhideWhenUsed/>
    <w:qFormat/>
    <w:rsid w:val="00BB163E"/>
    <w:pPr>
      <w:spacing w:after="100" w:afterAutospacing="1"/>
      <w:outlineLvl w:val="4"/>
    </w:pPr>
    <w:rPr>
      <w:color w:val="FFFFFE"/>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163E"/>
    <w:rPr>
      <w:rFonts w:ascii="Times New Roman" w:hAnsi="Times New Roman" w:cs="Times New Roman"/>
      <w:b/>
      <w:bCs/>
      <w:kern w:val="36"/>
      <w:sz w:val="33"/>
      <w:szCs w:val="33"/>
      <w:lang w:eastAsia="de-AT"/>
    </w:rPr>
  </w:style>
  <w:style w:type="character" w:customStyle="1" w:styleId="berschrift2Zchn">
    <w:name w:val="Überschrift 2 Zchn"/>
    <w:basedOn w:val="Absatz-Standardschriftart"/>
    <w:link w:val="berschrift2"/>
    <w:uiPriority w:val="9"/>
    <w:semiHidden/>
    <w:rsid w:val="00BB163E"/>
    <w:rPr>
      <w:rFonts w:ascii="Times New Roman" w:hAnsi="Times New Roman" w:cs="Times New Roman"/>
      <w:b/>
      <w:bCs/>
      <w:color w:val="000001"/>
      <w:sz w:val="27"/>
      <w:szCs w:val="27"/>
      <w:lang w:eastAsia="de-AT"/>
    </w:rPr>
  </w:style>
  <w:style w:type="character" w:customStyle="1" w:styleId="berschrift4Zchn">
    <w:name w:val="Überschrift 4 Zchn"/>
    <w:basedOn w:val="Absatz-Standardschriftart"/>
    <w:link w:val="berschrift4"/>
    <w:uiPriority w:val="9"/>
    <w:semiHidden/>
    <w:rsid w:val="00BB163E"/>
    <w:rPr>
      <w:rFonts w:ascii="Times New Roman" w:hAnsi="Times New Roman" w:cs="Times New Roman"/>
      <w:b/>
      <w:bCs/>
      <w:color w:val="FFFFFE"/>
      <w:sz w:val="42"/>
      <w:szCs w:val="42"/>
      <w:lang w:eastAsia="de-AT"/>
    </w:rPr>
  </w:style>
  <w:style w:type="character" w:customStyle="1" w:styleId="berschrift5Zchn">
    <w:name w:val="Überschrift 5 Zchn"/>
    <w:basedOn w:val="Absatz-Standardschriftart"/>
    <w:link w:val="berschrift5"/>
    <w:uiPriority w:val="9"/>
    <w:semiHidden/>
    <w:rsid w:val="00BB163E"/>
    <w:rPr>
      <w:rFonts w:ascii="Times New Roman" w:hAnsi="Times New Roman" w:cs="Times New Roman"/>
      <w:color w:val="FFFFFE"/>
      <w:sz w:val="23"/>
      <w:szCs w:val="23"/>
      <w:lang w:eastAsia="de-AT"/>
    </w:rPr>
  </w:style>
  <w:style w:type="character" w:styleId="Hyperlink">
    <w:name w:val="Hyperlink"/>
    <w:basedOn w:val="Absatz-Standardschriftart"/>
    <w:uiPriority w:val="99"/>
    <w:semiHidden/>
    <w:unhideWhenUsed/>
    <w:rsid w:val="00BB163E"/>
    <w:rPr>
      <w:color w:val="0000FF"/>
      <w:u w:val="single"/>
    </w:rPr>
  </w:style>
  <w:style w:type="paragraph" w:styleId="StandardWeb">
    <w:name w:val="Normal (Web)"/>
    <w:basedOn w:val="Standard"/>
    <w:uiPriority w:val="99"/>
    <w:semiHidden/>
    <w:unhideWhenUsed/>
    <w:rsid w:val="00BB163E"/>
  </w:style>
  <w:style w:type="character" w:styleId="Fett">
    <w:name w:val="Strong"/>
    <w:basedOn w:val="Absatz-Standardschriftart"/>
    <w:uiPriority w:val="22"/>
    <w:qFormat/>
    <w:rsid w:val="00BB1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6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imilian.brandhuber@tirol.g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rol.gv.at/gesundheit-vorsorge/infekt/coronavirus-covid-19-unterlagen-und-informationen/schutzmassnahm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5FB77.06200760" TargetMode="External"/><Relationship Id="rId11" Type="http://schemas.openxmlformats.org/officeDocument/2006/relationships/hyperlink" Target="https://www.tirol.gv.at/impressum/" TargetMode="External"/><Relationship Id="rId5" Type="http://schemas.openxmlformats.org/officeDocument/2006/relationships/image" Target="media/image1.gif"/><Relationship Id="rId10" Type="http://schemas.openxmlformats.org/officeDocument/2006/relationships/hyperlink" Target="mailto:pr@tirol.gv.at" TargetMode="External"/><Relationship Id="rId4" Type="http://schemas.openxmlformats.org/officeDocument/2006/relationships/webSettings" Target="webSettings.xml"/><Relationship Id="rId9" Type="http://schemas.openxmlformats.org/officeDocument/2006/relationships/hyperlink" Target="tel:+43%20512%20508%20190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2993</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Seeber</dc:creator>
  <cp:keywords/>
  <dc:description/>
  <cp:lastModifiedBy>Sabina Seeber</cp:lastModifiedBy>
  <cp:revision>1</cp:revision>
  <dcterms:created xsi:type="dcterms:W3CDTF">2020-03-16T09:14:00Z</dcterms:created>
  <dcterms:modified xsi:type="dcterms:W3CDTF">2020-03-16T09:15:00Z</dcterms:modified>
</cp:coreProperties>
</file>